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B9D" w:rsidRPr="00661B9D" w:rsidRDefault="00661B9D" w:rsidP="00661B9D">
      <w:pPr>
        <w:jc w:val="center"/>
        <w:rPr>
          <w:rFonts w:ascii="標楷體" w:eastAsia="標楷體" w:hAnsi="標楷體"/>
          <w:sz w:val="36"/>
          <w:szCs w:val="36"/>
        </w:rPr>
      </w:pPr>
      <w:r w:rsidRPr="00661B9D">
        <w:rPr>
          <w:rFonts w:ascii="標楷體" w:eastAsia="標楷體" w:hAnsi="標楷體" w:hint="eastAsia"/>
          <w:sz w:val="36"/>
          <w:szCs w:val="36"/>
        </w:rPr>
        <w:t>勞工請假規則</w:t>
      </w:r>
      <w:r>
        <w:rPr>
          <w:rFonts w:ascii="標楷體" w:eastAsia="標楷體" w:hAnsi="標楷體" w:hint="eastAsia"/>
          <w:sz w:val="36"/>
          <w:szCs w:val="36"/>
        </w:rPr>
        <w:t xml:space="preserve">     </w:t>
      </w:r>
      <w:r w:rsidRPr="00661B9D">
        <w:rPr>
          <w:rFonts w:ascii="標楷體" w:eastAsia="標楷體" w:hAnsi="標楷體" w:hint="eastAsia"/>
          <w:szCs w:val="24"/>
        </w:rPr>
        <w:t>100年10月14日修正</w:t>
      </w:r>
    </w:p>
    <w:tbl>
      <w:tblPr>
        <w:tblW w:w="4890" w:type="pct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270"/>
        <w:gridCol w:w="290"/>
        <w:gridCol w:w="8013"/>
      </w:tblGrid>
      <w:tr w:rsidR="00661B9D" w:rsidRPr="00661B9D" w:rsidTr="00DD7C00">
        <w:tc>
          <w:tcPr>
            <w:tcW w:w="663" w:type="pct"/>
            <w:tcBorders>
              <w:top w:val="nil"/>
              <w:left w:val="nil"/>
              <w:bottom w:val="dotted" w:sz="6" w:space="0" w:color="3F67A5"/>
              <w:right w:val="nil"/>
            </w:tcBorders>
            <w:shd w:val="clear" w:color="auto" w:fill="FFFFFF"/>
            <w:noWrap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61B9D" w:rsidRPr="00661B9D" w:rsidRDefault="00661B9D" w:rsidP="00661B9D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hyperlink r:id="rId6" w:history="1">
              <w:r w:rsidRPr="00661B9D">
                <w:rPr>
                  <w:rFonts w:ascii="標楷體" w:eastAsia="標楷體" w:hAnsi="標楷體" w:cs="新細明體" w:hint="eastAsia"/>
                  <w:color w:val="3366FF"/>
                  <w:kern w:val="0"/>
                  <w:sz w:val="28"/>
                  <w:szCs w:val="28"/>
                  <w:u w:val="single"/>
                  <w:bdr w:val="none" w:sz="0" w:space="0" w:color="auto" w:frame="1"/>
                </w:rPr>
                <w:t>第 1 條</w:t>
              </w:r>
            </w:hyperlink>
          </w:p>
        </w:tc>
        <w:tc>
          <w:tcPr>
            <w:tcW w:w="151" w:type="pct"/>
            <w:tcBorders>
              <w:top w:val="nil"/>
              <w:left w:val="nil"/>
              <w:bottom w:val="dotted" w:sz="6" w:space="0" w:color="3F67A5"/>
              <w:right w:val="nil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61B9D" w:rsidRPr="00661B9D" w:rsidRDefault="00661B9D" w:rsidP="00661B9D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61B9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4185" w:type="pct"/>
            <w:tcBorders>
              <w:top w:val="nil"/>
              <w:left w:val="nil"/>
              <w:bottom w:val="dotted" w:sz="6" w:space="0" w:color="3F67A5"/>
              <w:right w:val="nil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61B9D" w:rsidRPr="00661B9D" w:rsidRDefault="00661B9D" w:rsidP="00661B9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標楷體" w:eastAsia="標楷體" w:hAnsi="標楷體" w:cs="細明體"/>
                <w:color w:val="000000"/>
                <w:kern w:val="0"/>
                <w:sz w:val="28"/>
                <w:szCs w:val="28"/>
              </w:rPr>
            </w:pPr>
            <w:r w:rsidRPr="00661B9D">
              <w:rPr>
                <w:rFonts w:ascii="標楷體" w:eastAsia="標楷體" w:hAnsi="標楷體" w:cs="細明體" w:hint="eastAsia"/>
                <w:color w:val="000000"/>
                <w:kern w:val="0"/>
                <w:sz w:val="28"/>
                <w:szCs w:val="28"/>
              </w:rPr>
              <w:t>本規則依勞動基準法 (以下簡稱本法) 第四十三條規定訂定之。</w:t>
            </w:r>
          </w:p>
        </w:tc>
      </w:tr>
      <w:tr w:rsidR="00661B9D" w:rsidRPr="00661B9D" w:rsidTr="00DD7C00">
        <w:tc>
          <w:tcPr>
            <w:tcW w:w="663" w:type="pct"/>
            <w:tcBorders>
              <w:top w:val="nil"/>
              <w:left w:val="nil"/>
              <w:bottom w:val="dotted" w:sz="6" w:space="0" w:color="3F67A5"/>
              <w:right w:val="nil"/>
            </w:tcBorders>
            <w:shd w:val="clear" w:color="auto" w:fill="FFFFFF"/>
            <w:noWrap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61B9D" w:rsidRPr="00661B9D" w:rsidRDefault="00661B9D" w:rsidP="00661B9D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hyperlink r:id="rId7" w:history="1">
              <w:r w:rsidRPr="00661B9D">
                <w:rPr>
                  <w:rFonts w:ascii="標楷體" w:eastAsia="標楷體" w:hAnsi="標楷體" w:cs="新細明體" w:hint="eastAsia"/>
                  <w:color w:val="3366FF"/>
                  <w:kern w:val="0"/>
                  <w:sz w:val="28"/>
                  <w:szCs w:val="28"/>
                  <w:u w:val="single"/>
                  <w:bdr w:val="none" w:sz="0" w:space="0" w:color="auto" w:frame="1"/>
                </w:rPr>
                <w:t>第 2 條</w:t>
              </w:r>
            </w:hyperlink>
          </w:p>
        </w:tc>
        <w:tc>
          <w:tcPr>
            <w:tcW w:w="151" w:type="pct"/>
            <w:tcBorders>
              <w:top w:val="nil"/>
              <w:left w:val="nil"/>
              <w:bottom w:val="dotted" w:sz="6" w:space="0" w:color="3F67A5"/>
              <w:right w:val="nil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61B9D" w:rsidRPr="00661B9D" w:rsidRDefault="00661B9D" w:rsidP="00661B9D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61B9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4185" w:type="pct"/>
            <w:tcBorders>
              <w:top w:val="nil"/>
              <w:left w:val="nil"/>
              <w:bottom w:val="dotted" w:sz="6" w:space="0" w:color="3F67A5"/>
              <w:right w:val="nil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61B9D" w:rsidRPr="00661B9D" w:rsidRDefault="00661B9D" w:rsidP="00661B9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標楷體" w:eastAsia="標楷體" w:hAnsi="標楷體" w:cs="細明體"/>
                <w:color w:val="000000"/>
                <w:kern w:val="0"/>
                <w:sz w:val="28"/>
                <w:szCs w:val="28"/>
              </w:rPr>
            </w:pPr>
            <w:r w:rsidRPr="00661B9D">
              <w:rPr>
                <w:rFonts w:ascii="標楷體" w:eastAsia="標楷體" w:hAnsi="標楷體" w:cs="細明體" w:hint="eastAsia"/>
                <w:color w:val="000000"/>
                <w:kern w:val="0"/>
                <w:sz w:val="28"/>
                <w:szCs w:val="28"/>
              </w:rPr>
              <w:t>勞工結婚者給予婚假八日，工資照給。</w:t>
            </w:r>
          </w:p>
        </w:tc>
      </w:tr>
      <w:tr w:rsidR="00661B9D" w:rsidRPr="00661B9D" w:rsidTr="00DD7C00">
        <w:tc>
          <w:tcPr>
            <w:tcW w:w="663" w:type="pct"/>
            <w:tcBorders>
              <w:top w:val="nil"/>
              <w:left w:val="nil"/>
              <w:bottom w:val="dotted" w:sz="6" w:space="0" w:color="3F67A5"/>
              <w:right w:val="nil"/>
            </w:tcBorders>
            <w:shd w:val="clear" w:color="auto" w:fill="FFFFFF"/>
            <w:noWrap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61B9D" w:rsidRPr="00661B9D" w:rsidRDefault="00661B9D" w:rsidP="00661B9D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hyperlink r:id="rId8" w:history="1">
              <w:r w:rsidRPr="00661B9D">
                <w:rPr>
                  <w:rFonts w:ascii="標楷體" w:eastAsia="標楷體" w:hAnsi="標楷體" w:cs="新細明體" w:hint="eastAsia"/>
                  <w:color w:val="3366FF"/>
                  <w:kern w:val="0"/>
                  <w:sz w:val="28"/>
                  <w:szCs w:val="28"/>
                  <w:u w:val="single"/>
                  <w:bdr w:val="none" w:sz="0" w:space="0" w:color="auto" w:frame="1"/>
                </w:rPr>
                <w:t>第 3 條</w:t>
              </w:r>
            </w:hyperlink>
          </w:p>
        </w:tc>
        <w:tc>
          <w:tcPr>
            <w:tcW w:w="151" w:type="pct"/>
            <w:tcBorders>
              <w:top w:val="nil"/>
              <w:left w:val="nil"/>
              <w:bottom w:val="dotted" w:sz="6" w:space="0" w:color="3F67A5"/>
              <w:right w:val="nil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61B9D" w:rsidRPr="00661B9D" w:rsidRDefault="00661B9D" w:rsidP="00661B9D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61B9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4185" w:type="pct"/>
            <w:tcBorders>
              <w:top w:val="nil"/>
              <w:left w:val="nil"/>
              <w:bottom w:val="dotted" w:sz="6" w:space="0" w:color="3F67A5"/>
              <w:right w:val="nil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61B9D" w:rsidRPr="00661B9D" w:rsidRDefault="00661B9D" w:rsidP="00661B9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標楷體" w:eastAsia="標楷體" w:hAnsi="標楷體" w:cs="細明體" w:hint="eastAsia"/>
                <w:color w:val="000000"/>
                <w:kern w:val="0"/>
                <w:sz w:val="28"/>
                <w:szCs w:val="28"/>
              </w:rPr>
            </w:pPr>
            <w:r w:rsidRPr="00661B9D">
              <w:rPr>
                <w:rFonts w:ascii="標楷體" w:eastAsia="標楷體" w:hAnsi="標楷體" w:cs="細明體" w:hint="eastAsia"/>
                <w:color w:val="000000"/>
                <w:kern w:val="0"/>
                <w:sz w:val="28"/>
                <w:szCs w:val="28"/>
              </w:rPr>
              <w:t>勞工喪假依左列規定：</w:t>
            </w:r>
          </w:p>
          <w:p w:rsidR="00661B9D" w:rsidRPr="00DD7C00" w:rsidRDefault="00661B9D" w:rsidP="00DD7C00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ind w:leftChars="0"/>
              <w:rPr>
                <w:rFonts w:ascii="標楷體" w:eastAsia="標楷體" w:hAnsi="標楷體" w:cs="細明體" w:hint="eastAsia"/>
                <w:color w:val="000000"/>
                <w:kern w:val="0"/>
                <w:sz w:val="28"/>
                <w:szCs w:val="28"/>
              </w:rPr>
            </w:pPr>
            <w:r w:rsidRPr="00DD7C00">
              <w:rPr>
                <w:rFonts w:ascii="標楷體" w:eastAsia="標楷體" w:hAnsi="標楷體" w:cs="細明體" w:hint="eastAsia"/>
                <w:color w:val="000000"/>
                <w:kern w:val="0"/>
                <w:sz w:val="28"/>
                <w:szCs w:val="28"/>
              </w:rPr>
              <w:t>父母、養父母、繼父母、配偶喪亡者，給予喪假八日，工資照給。</w:t>
            </w:r>
          </w:p>
          <w:p w:rsidR="00DD7C00" w:rsidRPr="00DD7C00" w:rsidRDefault="00661B9D" w:rsidP="00DD7C00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ind w:leftChars="0"/>
              <w:rPr>
                <w:rFonts w:ascii="標楷體" w:eastAsia="標楷體" w:hAnsi="標楷體" w:cs="細明體" w:hint="eastAsia"/>
                <w:color w:val="000000"/>
                <w:kern w:val="0"/>
                <w:sz w:val="28"/>
                <w:szCs w:val="28"/>
              </w:rPr>
            </w:pPr>
            <w:r w:rsidRPr="00DD7C00">
              <w:rPr>
                <w:rFonts w:ascii="標楷體" w:eastAsia="標楷體" w:hAnsi="標楷體" w:cs="細明體" w:hint="eastAsia"/>
                <w:color w:val="000000"/>
                <w:kern w:val="0"/>
                <w:sz w:val="28"/>
                <w:szCs w:val="28"/>
              </w:rPr>
              <w:t>祖父母、子女、配偶之父母、配偶之養</w:t>
            </w:r>
            <w:proofErr w:type="gramStart"/>
            <w:r w:rsidRPr="00DD7C00">
              <w:rPr>
                <w:rFonts w:ascii="標楷體" w:eastAsia="標楷體" w:hAnsi="標楷體" w:cs="細明體" w:hint="eastAsia"/>
                <w:color w:val="000000"/>
                <w:kern w:val="0"/>
                <w:sz w:val="28"/>
                <w:szCs w:val="28"/>
              </w:rPr>
              <w:t>父母或繼父母</w:t>
            </w:r>
            <w:proofErr w:type="gramEnd"/>
            <w:r w:rsidRPr="00DD7C00">
              <w:rPr>
                <w:rFonts w:ascii="標楷體" w:eastAsia="標楷體" w:hAnsi="標楷體" w:cs="細明體" w:hint="eastAsia"/>
                <w:color w:val="000000"/>
                <w:kern w:val="0"/>
                <w:sz w:val="28"/>
                <w:szCs w:val="28"/>
              </w:rPr>
              <w:t>喪亡者，</w:t>
            </w:r>
          </w:p>
          <w:p w:rsidR="00661B9D" w:rsidRPr="00661B9D" w:rsidRDefault="00661B9D" w:rsidP="00DD7C00">
            <w:pPr>
              <w:pStyle w:val="a3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ind w:leftChars="0" w:left="720"/>
              <w:rPr>
                <w:rFonts w:ascii="標楷體" w:eastAsia="標楷體" w:hAnsi="標楷體" w:cs="細明體" w:hint="eastAsia"/>
                <w:color w:val="000000"/>
                <w:kern w:val="0"/>
                <w:sz w:val="28"/>
                <w:szCs w:val="28"/>
              </w:rPr>
            </w:pPr>
            <w:r w:rsidRPr="00DD7C00">
              <w:rPr>
                <w:rFonts w:ascii="標楷體" w:eastAsia="標楷體" w:hAnsi="標楷體" w:cs="細明體" w:hint="eastAsia"/>
                <w:color w:val="000000"/>
                <w:kern w:val="0"/>
                <w:sz w:val="28"/>
                <w:szCs w:val="28"/>
              </w:rPr>
              <w:t>給予喪</w:t>
            </w:r>
            <w:r w:rsidRPr="00661B9D">
              <w:rPr>
                <w:rFonts w:ascii="標楷體" w:eastAsia="標楷體" w:hAnsi="標楷體" w:cs="細明體" w:hint="eastAsia"/>
                <w:color w:val="000000"/>
                <w:kern w:val="0"/>
                <w:sz w:val="28"/>
                <w:szCs w:val="28"/>
              </w:rPr>
              <w:t>假六日，工資照給。</w:t>
            </w:r>
          </w:p>
          <w:p w:rsidR="00DD7C00" w:rsidRPr="00DD7C00" w:rsidRDefault="00661B9D" w:rsidP="00DD7C00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ind w:leftChars="0"/>
              <w:rPr>
                <w:rFonts w:ascii="標楷體" w:eastAsia="標楷體" w:hAnsi="標楷體" w:cs="細明體" w:hint="eastAsia"/>
                <w:color w:val="000000"/>
                <w:kern w:val="0"/>
                <w:sz w:val="28"/>
                <w:szCs w:val="28"/>
              </w:rPr>
            </w:pPr>
            <w:r w:rsidRPr="00DD7C00">
              <w:rPr>
                <w:rFonts w:ascii="標楷體" w:eastAsia="標楷體" w:hAnsi="標楷體" w:cs="細明體" w:hint="eastAsia"/>
                <w:color w:val="000000"/>
                <w:kern w:val="0"/>
                <w:sz w:val="28"/>
                <w:szCs w:val="28"/>
              </w:rPr>
              <w:t>曾祖父母、兄弟姊妹、配偶之祖父母喪亡者，給予喪假三日，</w:t>
            </w:r>
          </w:p>
          <w:p w:rsidR="00661B9D" w:rsidRPr="00DD7C00" w:rsidRDefault="00661B9D" w:rsidP="00DD7C00">
            <w:pPr>
              <w:pStyle w:val="a3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ind w:leftChars="0" w:left="720"/>
              <w:rPr>
                <w:rFonts w:ascii="標楷體" w:eastAsia="標楷體" w:hAnsi="標楷體" w:cs="細明體"/>
                <w:color w:val="000000"/>
                <w:kern w:val="0"/>
                <w:sz w:val="28"/>
                <w:szCs w:val="28"/>
              </w:rPr>
            </w:pPr>
            <w:r w:rsidRPr="00DD7C00">
              <w:rPr>
                <w:rFonts w:ascii="標楷體" w:eastAsia="標楷體" w:hAnsi="標楷體" w:cs="細明體" w:hint="eastAsia"/>
                <w:color w:val="000000"/>
                <w:kern w:val="0"/>
                <w:sz w:val="28"/>
                <w:szCs w:val="28"/>
              </w:rPr>
              <w:t>工資照給。</w:t>
            </w:r>
          </w:p>
        </w:tc>
      </w:tr>
      <w:tr w:rsidR="00661B9D" w:rsidRPr="00661B9D" w:rsidTr="00DD7C00">
        <w:tc>
          <w:tcPr>
            <w:tcW w:w="663" w:type="pct"/>
            <w:tcBorders>
              <w:top w:val="nil"/>
              <w:left w:val="nil"/>
              <w:bottom w:val="dotted" w:sz="6" w:space="0" w:color="3F67A5"/>
              <w:right w:val="nil"/>
            </w:tcBorders>
            <w:shd w:val="clear" w:color="auto" w:fill="FFFFFF"/>
            <w:noWrap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61B9D" w:rsidRPr="00661B9D" w:rsidRDefault="00661B9D" w:rsidP="00661B9D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hyperlink r:id="rId9" w:history="1">
              <w:r w:rsidRPr="00661B9D">
                <w:rPr>
                  <w:rFonts w:ascii="標楷體" w:eastAsia="標楷體" w:hAnsi="標楷體" w:cs="新細明體" w:hint="eastAsia"/>
                  <w:color w:val="3366FF"/>
                  <w:kern w:val="0"/>
                  <w:sz w:val="28"/>
                  <w:szCs w:val="28"/>
                  <w:u w:val="single"/>
                  <w:bdr w:val="none" w:sz="0" w:space="0" w:color="auto" w:frame="1"/>
                </w:rPr>
                <w:t>第 4 條</w:t>
              </w:r>
            </w:hyperlink>
          </w:p>
        </w:tc>
        <w:tc>
          <w:tcPr>
            <w:tcW w:w="151" w:type="pct"/>
            <w:tcBorders>
              <w:top w:val="nil"/>
              <w:left w:val="nil"/>
              <w:bottom w:val="dotted" w:sz="6" w:space="0" w:color="3F67A5"/>
              <w:right w:val="nil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61B9D" w:rsidRPr="00661B9D" w:rsidRDefault="00661B9D" w:rsidP="00661B9D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61B9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4185" w:type="pct"/>
            <w:tcBorders>
              <w:top w:val="nil"/>
              <w:left w:val="nil"/>
              <w:bottom w:val="dotted" w:sz="6" w:space="0" w:color="3F67A5"/>
              <w:right w:val="nil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61B9D" w:rsidRPr="00661B9D" w:rsidRDefault="00661B9D" w:rsidP="00661B9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標楷體" w:eastAsia="標楷體" w:hAnsi="標楷體" w:cs="細明體" w:hint="eastAsia"/>
                <w:color w:val="000000"/>
                <w:kern w:val="0"/>
                <w:sz w:val="28"/>
                <w:szCs w:val="28"/>
              </w:rPr>
            </w:pPr>
            <w:r w:rsidRPr="00661B9D">
              <w:rPr>
                <w:rFonts w:ascii="標楷體" w:eastAsia="標楷體" w:hAnsi="標楷體" w:cs="細明體" w:hint="eastAsia"/>
                <w:color w:val="000000"/>
                <w:kern w:val="0"/>
                <w:sz w:val="28"/>
                <w:szCs w:val="28"/>
              </w:rPr>
              <w:t>勞工因普通傷害、疾病或生理原因必須治療或休養者，得在左列規定範圍內請普通傷病假：</w:t>
            </w:r>
          </w:p>
          <w:p w:rsidR="00661B9D" w:rsidRPr="00661B9D" w:rsidRDefault="00661B9D" w:rsidP="00661B9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標楷體" w:eastAsia="標楷體" w:hAnsi="標楷體" w:cs="細明體" w:hint="eastAsia"/>
                <w:color w:val="000000"/>
                <w:kern w:val="0"/>
                <w:sz w:val="28"/>
                <w:szCs w:val="28"/>
              </w:rPr>
            </w:pPr>
            <w:r w:rsidRPr="00661B9D">
              <w:rPr>
                <w:rFonts w:ascii="標楷體" w:eastAsia="標楷體" w:hAnsi="標楷體" w:cs="細明體" w:hint="eastAsia"/>
                <w:color w:val="000000"/>
                <w:kern w:val="0"/>
                <w:sz w:val="28"/>
                <w:szCs w:val="28"/>
              </w:rPr>
              <w:t>一、未住院者，</w:t>
            </w:r>
            <w:proofErr w:type="gramStart"/>
            <w:r w:rsidRPr="00661B9D">
              <w:rPr>
                <w:rFonts w:ascii="標楷體" w:eastAsia="標楷體" w:hAnsi="標楷體" w:cs="細明體" w:hint="eastAsia"/>
                <w:color w:val="000000"/>
                <w:kern w:val="0"/>
                <w:sz w:val="28"/>
                <w:szCs w:val="28"/>
              </w:rPr>
              <w:t>一</w:t>
            </w:r>
            <w:proofErr w:type="gramEnd"/>
            <w:r w:rsidRPr="00661B9D">
              <w:rPr>
                <w:rFonts w:ascii="標楷體" w:eastAsia="標楷體" w:hAnsi="標楷體" w:cs="細明體" w:hint="eastAsia"/>
                <w:color w:val="000000"/>
                <w:kern w:val="0"/>
                <w:sz w:val="28"/>
                <w:szCs w:val="28"/>
              </w:rPr>
              <w:t>年內合計不得超過</w:t>
            </w:r>
            <w:proofErr w:type="gramStart"/>
            <w:r w:rsidRPr="00661B9D">
              <w:rPr>
                <w:rFonts w:ascii="標楷體" w:eastAsia="標楷體" w:hAnsi="標楷體" w:cs="細明體" w:hint="eastAsia"/>
                <w:color w:val="000000"/>
                <w:kern w:val="0"/>
                <w:sz w:val="28"/>
                <w:szCs w:val="28"/>
              </w:rPr>
              <w:t>三</w:t>
            </w:r>
            <w:proofErr w:type="gramEnd"/>
            <w:r w:rsidRPr="00661B9D">
              <w:rPr>
                <w:rFonts w:ascii="標楷體" w:eastAsia="標楷體" w:hAnsi="標楷體" w:cs="細明體" w:hint="eastAsia"/>
                <w:color w:val="000000"/>
                <w:kern w:val="0"/>
                <w:sz w:val="28"/>
                <w:szCs w:val="28"/>
              </w:rPr>
              <w:t>十日。</w:t>
            </w:r>
          </w:p>
          <w:p w:rsidR="00661B9D" w:rsidRPr="00661B9D" w:rsidRDefault="00661B9D" w:rsidP="00661B9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標楷體" w:eastAsia="標楷體" w:hAnsi="標楷體" w:cs="細明體" w:hint="eastAsia"/>
                <w:color w:val="000000"/>
                <w:kern w:val="0"/>
                <w:sz w:val="28"/>
                <w:szCs w:val="28"/>
              </w:rPr>
            </w:pPr>
            <w:r w:rsidRPr="00661B9D">
              <w:rPr>
                <w:rFonts w:ascii="標楷體" w:eastAsia="標楷體" w:hAnsi="標楷體" w:cs="細明體" w:hint="eastAsia"/>
                <w:color w:val="000000"/>
                <w:kern w:val="0"/>
                <w:sz w:val="28"/>
                <w:szCs w:val="28"/>
              </w:rPr>
              <w:t>二、住院者，二年內合計不得超過一年。</w:t>
            </w:r>
          </w:p>
          <w:p w:rsidR="00661B9D" w:rsidRPr="00661B9D" w:rsidRDefault="00661B9D" w:rsidP="00661B9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標楷體" w:eastAsia="標楷體" w:hAnsi="標楷體" w:cs="細明體" w:hint="eastAsia"/>
                <w:color w:val="000000"/>
                <w:kern w:val="0"/>
                <w:sz w:val="28"/>
                <w:szCs w:val="28"/>
              </w:rPr>
            </w:pPr>
            <w:r w:rsidRPr="00661B9D">
              <w:rPr>
                <w:rFonts w:ascii="標楷體" w:eastAsia="標楷體" w:hAnsi="標楷體" w:cs="細明體" w:hint="eastAsia"/>
                <w:color w:val="000000"/>
                <w:kern w:val="0"/>
                <w:sz w:val="28"/>
                <w:szCs w:val="28"/>
              </w:rPr>
              <w:t>三、未住院傷病假與住院傷病假二年內合計不得超過一年。</w:t>
            </w:r>
          </w:p>
          <w:p w:rsidR="00DD7C00" w:rsidRDefault="00DD7C00" w:rsidP="00661B9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標楷體" w:eastAsia="標楷體" w:hAnsi="標楷體" w:cs="細明體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color w:val="000000"/>
                <w:kern w:val="0"/>
                <w:sz w:val="28"/>
                <w:szCs w:val="28"/>
              </w:rPr>
              <w:t xml:space="preserve">    </w:t>
            </w:r>
            <w:r w:rsidR="00661B9D" w:rsidRPr="00661B9D">
              <w:rPr>
                <w:rFonts w:ascii="標楷體" w:eastAsia="標楷體" w:hAnsi="標楷體" w:cs="細明體" w:hint="eastAsia"/>
                <w:color w:val="000000"/>
                <w:kern w:val="0"/>
                <w:sz w:val="28"/>
                <w:szCs w:val="28"/>
              </w:rPr>
              <w:t>經醫師診斷，</w:t>
            </w:r>
            <w:proofErr w:type="gramStart"/>
            <w:r w:rsidR="00661B9D" w:rsidRPr="00661B9D">
              <w:rPr>
                <w:rFonts w:ascii="標楷體" w:eastAsia="標楷體" w:hAnsi="標楷體" w:cs="細明體" w:hint="eastAsia"/>
                <w:color w:val="000000"/>
                <w:kern w:val="0"/>
                <w:sz w:val="28"/>
                <w:szCs w:val="28"/>
              </w:rPr>
              <w:t>罹</w:t>
            </w:r>
            <w:proofErr w:type="gramEnd"/>
            <w:r w:rsidR="00661B9D" w:rsidRPr="00661B9D">
              <w:rPr>
                <w:rFonts w:ascii="標楷體" w:eastAsia="標楷體" w:hAnsi="標楷體" w:cs="細明體" w:hint="eastAsia"/>
                <w:color w:val="000000"/>
                <w:kern w:val="0"/>
                <w:sz w:val="28"/>
                <w:szCs w:val="28"/>
              </w:rPr>
              <w:t>患癌症（含原位癌）</w:t>
            </w:r>
            <w:proofErr w:type="gramStart"/>
            <w:r w:rsidR="00661B9D" w:rsidRPr="00661B9D">
              <w:rPr>
                <w:rFonts w:ascii="標楷體" w:eastAsia="標楷體" w:hAnsi="標楷體" w:cs="細明體" w:hint="eastAsia"/>
                <w:color w:val="000000"/>
                <w:kern w:val="0"/>
                <w:sz w:val="28"/>
                <w:szCs w:val="28"/>
              </w:rPr>
              <w:t>採</w:t>
            </w:r>
            <w:proofErr w:type="gramEnd"/>
            <w:r w:rsidR="00661B9D" w:rsidRPr="00661B9D">
              <w:rPr>
                <w:rFonts w:ascii="標楷體" w:eastAsia="標楷體" w:hAnsi="標楷體" w:cs="細明體" w:hint="eastAsia"/>
                <w:color w:val="000000"/>
                <w:kern w:val="0"/>
                <w:sz w:val="28"/>
                <w:szCs w:val="28"/>
              </w:rPr>
              <w:t>門診方式治療或懷孕</w:t>
            </w:r>
          </w:p>
          <w:p w:rsidR="00DD7C00" w:rsidRDefault="00DD7C00" w:rsidP="00661B9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標楷體" w:eastAsia="標楷體" w:hAnsi="標楷體" w:cs="細明體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color w:val="000000"/>
                <w:kern w:val="0"/>
                <w:sz w:val="28"/>
                <w:szCs w:val="28"/>
              </w:rPr>
              <w:t xml:space="preserve">    </w:t>
            </w:r>
            <w:r w:rsidR="00661B9D" w:rsidRPr="00661B9D">
              <w:rPr>
                <w:rFonts w:ascii="標楷體" w:eastAsia="標楷體" w:hAnsi="標楷體" w:cs="細明體" w:hint="eastAsia"/>
                <w:color w:val="000000"/>
                <w:kern w:val="0"/>
                <w:sz w:val="28"/>
                <w:szCs w:val="28"/>
              </w:rPr>
              <w:t>期間需安胎休養者，其治療或休養</w:t>
            </w:r>
            <w:proofErr w:type="gramStart"/>
            <w:r w:rsidR="00661B9D" w:rsidRPr="00661B9D">
              <w:rPr>
                <w:rFonts w:ascii="標楷體" w:eastAsia="標楷體" w:hAnsi="標楷體" w:cs="細明體" w:hint="eastAsia"/>
                <w:color w:val="000000"/>
                <w:kern w:val="0"/>
                <w:sz w:val="28"/>
                <w:szCs w:val="28"/>
              </w:rPr>
              <w:t>期間，</w:t>
            </w:r>
            <w:proofErr w:type="gramEnd"/>
            <w:r w:rsidR="00661B9D" w:rsidRPr="00661B9D">
              <w:rPr>
                <w:rFonts w:ascii="標楷體" w:eastAsia="標楷體" w:hAnsi="標楷體" w:cs="細明體" w:hint="eastAsia"/>
                <w:color w:val="000000"/>
                <w:kern w:val="0"/>
                <w:sz w:val="28"/>
                <w:szCs w:val="28"/>
              </w:rPr>
              <w:t>併入住院傷病假計</w:t>
            </w:r>
          </w:p>
          <w:p w:rsidR="00661B9D" w:rsidRPr="00661B9D" w:rsidRDefault="00DD7C00" w:rsidP="00661B9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標楷體" w:eastAsia="標楷體" w:hAnsi="標楷體" w:cs="細明體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color w:val="000000"/>
                <w:kern w:val="0"/>
                <w:sz w:val="28"/>
                <w:szCs w:val="28"/>
              </w:rPr>
              <w:t xml:space="preserve">    </w:t>
            </w:r>
            <w:r w:rsidR="00661B9D" w:rsidRPr="00661B9D">
              <w:rPr>
                <w:rFonts w:ascii="標楷體" w:eastAsia="標楷體" w:hAnsi="標楷體" w:cs="細明體" w:hint="eastAsia"/>
                <w:color w:val="000000"/>
                <w:kern w:val="0"/>
                <w:sz w:val="28"/>
                <w:szCs w:val="28"/>
              </w:rPr>
              <w:t>算。</w:t>
            </w:r>
          </w:p>
          <w:p w:rsidR="00DD7C00" w:rsidRDefault="00DD7C00" w:rsidP="00661B9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標楷體" w:eastAsia="標楷體" w:hAnsi="標楷體" w:cs="細明體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color w:val="000000"/>
                <w:kern w:val="0"/>
                <w:sz w:val="28"/>
                <w:szCs w:val="28"/>
              </w:rPr>
              <w:t xml:space="preserve">    </w:t>
            </w:r>
            <w:r w:rsidR="00661B9D" w:rsidRPr="00661B9D">
              <w:rPr>
                <w:rFonts w:ascii="標楷體" w:eastAsia="標楷體" w:hAnsi="標楷體" w:cs="細明體" w:hint="eastAsia"/>
                <w:color w:val="000000"/>
                <w:kern w:val="0"/>
                <w:sz w:val="28"/>
                <w:szCs w:val="28"/>
              </w:rPr>
              <w:t>普通傷病假</w:t>
            </w:r>
            <w:proofErr w:type="gramStart"/>
            <w:r w:rsidR="00661B9D" w:rsidRPr="00661B9D">
              <w:rPr>
                <w:rFonts w:ascii="標楷體" w:eastAsia="標楷體" w:hAnsi="標楷體" w:cs="細明體" w:hint="eastAsia"/>
                <w:color w:val="000000"/>
                <w:kern w:val="0"/>
                <w:sz w:val="28"/>
                <w:szCs w:val="28"/>
              </w:rPr>
              <w:t>一</w:t>
            </w:r>
            <w:proofErr w:type="gramEnd"/>
            <w:r w:rsidR="00661B9D" w:rsidRPr="00661B9D">
              <w:rPr>
                <w:rFonts w:ascii="標楷體" w:eastAsia="標楷體" w:hAnsi="標楷體" w:cs="細明體" w:hint="eastAsia"/>
                <w:color w:val="000000"/>
                <w:kern w:val="0"/>
                <w:sz w:val="28"/>
                <w:szCs w:val="28"/>
              </w:rPr>
              <w:t>年內未超過</w:t>
            </w:r>
            <w:proofErr w:type="gramStart"/>
            <w:r w:rsidR="00661B9D" w:rsidRPr="00661B9D">
              <w:rPr>
                <w:rFonts w:ascii="標楷體" w:eastAsia="標楷體" w:hAnsi="標楷體" w:cs="細明體" w:hint="eastAsia"/>
                <w:color w:val="000000"/>
                <w:kern w:val="0"/>
                <w:sz w:val="28"/>
                <w:szCs w:val="28"/>
              </w:rPr>
              <w:t>三</w:t>
            </w:r>
            <w:proofErr w:type="gramEnd"/>
            <w:r w:rsidR="00661B9D" w:rsidRPr="00661B9D">
              <w:rPr>
                <w:rFonts w:ascii="標楷體" w:eastAsia="標楷體" w:hAnsi="標楷體" w:cs="細明體" w:hint="eastAsia"/>
                <w:color w:val="000000"/>
                <w:kern w:val="0"/>
                <w:sz w:val="28"/>
                <w:szCs w:val="28"/>
              </w:rPr>
              <w:t>十日部分，工資折半發給，其領</w:t>
            </w:r>
          </w:p>
          <w:p w:rsidR="00661B9D" w:rsidRPr="00661B9D" w:rsidRDefault="00DD7C00" w:rsidP="00661B9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標楷體" w:eastAsia="標楷體" w:hAnsi="標楷體" w:cs="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color w:val="000000"/>
                <w:kern w:val="0"/>
                <w:sz w:val="28"/>
                <w:szCs w:val="28"/>
              </w:rPr>
              <w:t xml:space="preserve">    </w:t>
            </w:r>
            <w:r w:rsidR="00661B9D" w:rsidRPr="00661B9D">
              <w:rPr>
                <w:rFonts w:ascii="標楷體" w:eastAsia="標楷體" w:hAnsi="標楷體" w:cs="細明體" w:hint="eastAsia"/>
                <w:color w:val="000000"/>
                <w:kern w:val="0"/>
                <w:sz w:val="28"/>
                <w:szCs w:val="28"/>
              </w:rPr>
              <w:t>有勞工保險普通傷病給付未達工資半數者，由雇主補足之。</w:t>
            </w:r>
          </w:p>
        </w:tc>
      </w:tr>
      <w:tr w:rsidR="00661B9D" w:rsidRPr="00661B9D" w:rsidTr="00DD7C00">
        <w:tc>
          <w:tcPr>
            <w:tcW w:w="663" w:type="pct"/>
            <w:tcBorders>
              <w:top w:val="nil"/>
              <w:left w:val="nil"/>
              <w:bottom w:val="dotted" w:sz="6" w:space="0" w:color="3F67A5"/>
              <w:right w:val="nil"/>
            </w:tcBorders>
            <w:shd w:val="clear" w:color="auto" w:fill="FFFFFF"/>
            <w:noWrap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61B9D" w:rsidRPr="00661B9D" w:rsidRDefault="00661B9D" w:rsidP="00661B9D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hyperlink r:id="rId10" w:history="1">
              <w:r w:rsidRPr="00661B9D">
                <w:rPr>
                  <w:rFonts w:ascii="標楷體" w:eastAsia="標楷體" w:hAnsi="標楷體" w:cs="新細明體" w:hint="eastAsia"/>
                  <w:color w:val="3366FF"/>
                  <w:kern w:val="0"/>
                  <w:sz w:val="28"/>
                  <w:szCs w:val="28"/>
                  <w:u w:val="single"/>
                  <w:bdr w:val="none" w:sz="0" w:space="0" w:color="auto" w:frame="1"/>
                </w:rPr>
                <w:t>第 5 條</w:t>
              </w:r>
            </w:hyperlink>
          </w:p>
        </w:tc>
        <w:tc>
          <w:tcPr>
            <w:tcW w:w="151" w:type="pct"/>
            <w:tcBorders>
              <w:top w:val="nil"/>
              <w:left w:val="nil"/>
              <w:bottom w:val="dotted" w:sz="6" w:space="0" w:color="3F67A5"/>
              <w:right w:val="nil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61B9D" w:rsidRPr="00661B9D" w:rsidRDefault="00661B9D" w:rsidP="00661B9D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61B9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4185" w:type="pct"/>
            <w:tcBorders>
              <w:top w:val="nil"/>
              <w:left w:val="nil"/>
              <w:bottom w:val="dotted" w:sz="6" w:space="0" w:color="3F67A5"/>
              <w:right w:val="nil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61B9D" w:rsidRPr="00661B9D" w:rsidRDefault="00661B9D" w:rsidP="00661B9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標楷體" w:eastAsia="標楷體" w:hAnsi="標楷體" w:cs="細明體"/>
                <w:color w:val="000000"/>
                <w:kern w:val="0"/>
                <w:sz w:val="28"/>
                <w:szCs w:val="28"/>
              </w:rPr>
            </w:pPr>
            <w:r w:rsidRPr="00661B9D">
              <w:rPr>
                <w:rFonts w:ascii="標楷體" w:eastAsia="標楷體" w:hAnsi="標楷體" w:cs="細明體" w:hint="eastAsia"/>
                <w:color w:val="000000"/>
                <w:kern w:val="0"/>
                <w:sz w:val="28"/>
                <w:szCs w:val="28"/>
              </w:rPr>
              <w:t>勞工普通傷病假超過前條第一項規定之期限，經以事假或特別休假</w:t>
            </w:r>
            <w:proofErr w:type="gramStart"/>
            <w:r w:rsidRPr="00661B9D">
              <w:rPr>
                <w:rFonts w:ascii="標楷體" w:eastAsia="標楷體" w:hAnsi="標楷體" w:cs="細明體" w:hint="eastAsia"/>
                <w:color w:val="000000"/>
                <w:kern w:val="0"/>
                <w:sz w:val="28"/>
                <w:szCs w:val="28"/>
              </w:rPr>
              <w:t>抵充後仍</w:t>
            </w:r>
            <w:proofErr w:type="gramEnd"/>
            <w:r w:rsidRPr="00661B9D">
              <w:rPr>
                <w:rFonts w:ascii="標楷體" w:eastAsia="標楷體" w:hAnsi="標楷體" w:cs="細明體" w:hint="eastAsia"/>
                <w:color w:val="000000"/>
                <w:kern w:val="0"/>
                <w:sz w:val="28"/>
                <w:szCs w:val="28"/>
              </w:rPr>
              <w:t>未痊癒者，得</w:t>
            </w:r>
            <w:proofErr w:type="gramStart"/>
            <w:r w:rsidRPr="00661B9D">
              <w:rPr>
                <w:rFonts w:ascii="標楷體" w:eastAsia="標楷體" w:hAnsi="標楷體" w:cs="細明體" w:hint="eastAsia"/>
                <w:color w:val="000000"/>
                <w:kern w:val="0"/>
                <w:sz w:val="28"/>
                <w:szCs w:val="28"/>
              </w:rPr>
              <w:t>予留</w:t>
            </w:r>
            <w:proofErr w:type="gramEnd"/>
            <w:r w:rsidRPr="00661B9D">
              <w:rPr>
                <w:rFonts w:ascii="標楷體" w:eastAsia="標楷體" w:hAnsi="標楷體" w:cs="細明體" w:hint="eastAsia"/>
                <w:color w:val="000000"/>
                <w:kern w:val="0"/>
                <w:sz w:val="28"/>
                <w:szCs w:val="28"/>
              </w:rPr>
              <w:t>職停薪。但留職停薪期間以一年為限。</w:t>
            </w:r>
          </w:p>
        </w:tc>
      </w:tr>
      <w:tr w:rsidR="00661B9D" w:rsidRPr="00661B9D" w:rsidTr="00DD7C00">
        <w:tc>
          <w:tcPr>
            <w:tcW w:w="663" w:type="pct"/>
            <w:tcBorders>
              <w:top w:val="nil"/>
              <w:left w:val="nil"/>
              <w:bottom w:val="dotted" w:sz="6" w:space="0" w:color="3F67A5"/>
              <w:right w:val="nil"/>
            </w:tcBorders>
            <w:shd w:val="clear" w:color="auto" w:fill="FFFFFF"/>
            <w:noWrap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61B9D" w:rsidRPr="00661B9D" w:rsidRDefault="00661B9D" w:rsidP="00661B9D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hyperlink r:id="rId11" w:history="1">
              <w:r w:rsidRPr="00661B9D">
                <w:rPr>
                  <w:rFonts w:ascii="標楷體" w:eastAsia="標楷體" w:hAnsi="標楷體" w:cs="新細明體" w:hint="eastAsia"/>
                  <w:color w:val="3366FF"/>
                  <w:kern w:val="0"/>
                  <w:sz w:val="28"/>
                  <w:szCs w:val="28"/>
                  <w:u w:val="single"/>
                  <w:bdr w:val="none" w:sz="0" w:space="0" w:color="auto" w:frame="1"/>
                </w:rPr>
                <w:t>第 6 條</w:t>
              </w:r>
            </w:hyperlink>
          </w:p>
        </w:tc>
        <w:tc>
          <w:tcPr>
            <w:tcW w:w="151" w:type="pct"/>
            <w:tcBorders>
              <w:top w:val="nil"/>
              <w:left w:val="nil"/>
              <w:bottom w:val="dotted" w:sz="6" w:space="0" w:color="3F67A5"/>
              <w:right w:val="nil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61B9D" w:rsidRPr="00661B9D" w:rsidRDefault="00661B9D" w:rsidP="00661B9D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61B9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4185" w:type="pct"/>
            <w:tcBorders>
              <w:top w:val="nil"/>
              <w:left w:val="nil"/>
              <w:bottom w:val="dotted" w:sz="6" w:space="0" w:color="3F67A5"/>
              <w:right w:val="nil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61B9D" w:rsidRPr="00661B9D" w:rsidRDefault="00661B9D" w:rsidP="00661B9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標楷體" w:eastAsia="標楷體" w:hAnsi="標楷體" w:cs="細明體"/>
                <w:color w:val="000000"/>
                <w:kern w:val="0"/>
                <w:sz w:val="28"/>
                <w:szCs w:val="28"/>
              </w:rPr>
            </w:pPr>
            <w:r w:rsidRPr="00661B9D">
              <w:rPr>
                <w:rFonts w:ascii="標楷體" w:eastAsia="標楷體" w:hAnsi="標楷體" w:cs="細明體" w:hint="eastAsia"/>
                <w:color w:val="000000"/>
                <w:kern w:val="0"/>
                <w:sz w:val="28"/>
                <w:szCs w:val="28"/>
              </w:rPr>
              <w:t>勞工因職業災害而致殘廢、傷害或疾病者，其治療、休養</w:t>
            </w:r>
            <w:proofErr w:type="gramStart"/>
            <w:r w:rsidRPr="00661B9D">
              <w:rPr>
                <w:rFonts w:ascii="標楷體" w:eastAsia="標楷體" w:hAnsi="標楷體" w:cs="細明體" w:hint="eastAsia"/>
                <w:color w:val="000000"/>
                <w:kern w:val="0"/>
                <w:sz w:val="28"/>
                <w:szCs w:val="28"/>
              </w:rPr>
              <w:t>期間，</w:t>
            </w:r>
            <w:proofErr w:type="gramEnd"/>
            <w:r w:rsidRPr="00661B9D">
              <w:rPr>
                <w:rFonts w:ascii="標楷體" w:eastAsia="標楷體" w:hAnsi="標楷體" w:cs="細明體" w:hint="eastAsia"/>
                <w:color w:val="000000"/>
                <w:kern w:val="0"/>
                <w:sz w:val="28"/>
                <w:szCs w:val="28"/>
              </w:rPr>
              <w:t>給予公傷病假。</w:t>
            </w:r>
          </w:p>
        </w:tc>
      </w:tr>
      <w:tr w:rsidR="00661B9D" w:rsidRPr="00661B9D" w:rsidTr="00DD7C00">
        <w:tc>
          <w:tcPr>
            <w:tcW w:w="663" w:type="pct"/>
            <w:tcBorders>
              <w:top w:val="nil"/>
              <w:left w:val="nil"/>
              <w:bottom w:val="dotted" w:sz="6" w:space="0" w:color="3F67A5"/>
              <w:right w:val="nil"/>
            </w:tcBorders>
            <w:shd w:val="clear" w:color="auto" w:fill="FFFFFF"/>
            <w:noWrap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61B9D" w:rsidRPr="00661B9D" w:rsidRDefault="00661B9D" w:rsidP="00661B9D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hyperlink r:id="rId12" w:history="1">
              <w:r w:rsidRPr="00661B9D">
                <w:rPr>
                  <w:rFonts w:ascii="標楷體" w:eastAsia="標楷體" w:hAnsi="標楷體" w:cs="新細明體" w:hint="eastAsia"/>
                  <w:color w:val="3366FF"/>
                  <w:kern w:val="0"/>
                  <w:sz w:val="28"/>
                  <w:szCs w:val="28"/>
                  <w:u w:val="single"/>
                  <w:bdr w:val="none" w:sz="0" w:space="0" w:color="auto" w:frame="1"/>
                </w:rPr>
                <w:t>第 7 條</w:t>
              </w:r>
            </w:hyperlink>
          </w:p>
        </w:tc>
        <w:tc>
          <w:tcPr>
            <w:tcW w:w="151" w:type="pct"/>
            <w:tcBorders>
              <w:top w:val="nil"/>
              <w:left w:val="nil"/>
              <w:bottom w:val="dotted" w:sz="6" w:space="0" w:color="3F67A5"/>
              <w:right w:val="nil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61B9D" w:rsidRPr="00661B9D" w:rsidRDefault="00661B9D" w:rsidP="00661B9D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61B9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4185" w:type="pct"/>
            <w:tcBorders>
              <w:top w:val="nil"/>
              <w:left w:val="nil"/>
              <w:bottom w:val="dotted" w:sz="6" w:space="0" w:color="3F67A5"/>
              <w:right w:val="nil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61B9D" w:rsidRPr="00661B9D" w:rsidRDefault="00661B9D" w:rsidP="00661B9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標楷體" w:eastAsia="標楷體" w:hAnsi="標楷體" w:cs="細明體" w:hint="eastAsia"/>
                <w:color w:val="000000"/>
                <w:kern w:val="0"/>
                <w:sz w:val="28"/>
                <w:szCs w:val="28"/>
              </w:rPr>
            </w:pPr>
            <w:r w:rsidRPr="00661B9D">
              <w:rPr>
                <w:rFonts w:ascii="標楷體" w:eastAsia="標楷體" w:hAnsi="標楷體" w:cs="細明體" w:hint="eastAsia"/>
                <w:color w:val="000000"/>
                <w:kern w:val="0"/>
                <w:sz w:val="28"/>
                <w:szCs w:val="28"/>
              </w:rPr>
              <w:t>勞工因有事故必須親自處理者，得請事假，</w:t>
            </w:r>
            <w:proofErr w:type="gramStart"/>
            <w:r w:rsidRPr="00661B9D">
              <w:rPr>
                <w:rFonts w:ascii="標楷體" w:eastAsia="標楷體" w:hAnsi="標楷體" w:cs="細明體" w:hint="eastAsia"/>
                <w:color w:val="000000"/>
                <w:kern w:val="0"/>
                <w:sz w:val="28"/>
                <w:szCs w:val="28"/>
              </w:rPr>
              <w:t>一</w:t>
            </w:r>
            <w:proofErr w:type="gramEnd"/>
            <w:r w:rsidRPr="00661B9D">
              <w:rPr>
                <w:rFonts w:ascii="標楷體" w:eastAsia="標楷體" w:hAnsi="標楷體" w:cs="細明體" w:hint="eastAsia"/>
                <w:color w:val="000000"/>
                <w:kern w:val="0"/>
                <w:sz w:val="28"/>
                <w:szCs w:val="28"/>
              </w:rPr>
              <w:t>年內合計不得超過十四日。</w:t>
            </w:r>
          </w:p>
          <w:p w:rsidR="00661B9D" w:rsidRPr="00661B9D" w:rsidRDefault="00661B9D" w:rsidP="00661B9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標楷體" w:eastAsia="標楷體" w:hAnsi="標楷體" w:cs="細明體"/>
                <w:color w:val="000000"/>
                <w:kern w:val="0"/>
                <w:sz w:val="28"/>
                <w:szCs w:val="28"/>
              </w:rPr>
            </w:pPr>
            <w:r w:rsidRPr="00661B9D">
              <w:rPr>
                <w:rFonts w:ascii="標楷體" w:eastAsia="標楷體" w:hAnsi="標楷體" w:cs="細明體" w:hint="eastAsia"/>
                <w:color w:val="000000"/>
                <w:kern w:val="0"/>
                <w:sz w:val="28"/>
                <w:szCs w:val="28"/>
              </w:rPr>
              <w:t>事假期間不給工資。</w:t>
            </w:r>
          </w:p>
        </w:tc>
      </w:tr>
      <w:tr w:rsidR="00661B9D" w:rsidRPr="00661B9D" w:rsidTr="00DD7C00">
        <w:tc>
          <w:tcPr>
            <w:tcW w:w="663" w:type="pct"/>
            <w:tcBorders>
              <w:top w:val="nil"/>
              <w:left w:val="nil"/>
              <w:bottom w:val="dotted" w:sz="6" w:space="0" w:color="3F67A5"/>
              <w:right w:val="nil"/>
            </w:tcBorders>
            <w:shd w:val="clear" w:color="auto" w:fill="FFFFFF"/>
            <w:noWrap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61B9D" w:rsidRPr="00661B9D" w:rsidRDefault="00661B9D" w:rsidP="00661B9D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hyperlink r:id="rId13" w:history="1">
              <w:r w:rsidRPr="00661B9D">
                <w:rPr>
                  <w:rFonts w:ascii="標楷體" w:eastAsia="標楷體" w:hAnsi="標楷體" w:cs="新細明體" w:hint="eastAsia"/>
                  <w:color w:val="3366FF"/>
                  <w:kern w:val="0"/>
                  <w:sz w:val="28"/>
                  <w:szCs w:val="28"/>
                  <w:u w:val="single"/>
                  <w:bdr w:val="none" w:sz="0" w:space="0" w:color="auto" w:frame="1"/>
                </w:rPr>
                <w:t>第 8 條</w:t>
              </w:r>
            </w:hyperlink>
          </w:p>
        </w:tc>
        <w:tc>
          <w:tcPr>
            <w:tcW w:w="151" w:type="pct"/>
            <w:tcBorders>
              <w:top w:val="nil"/>
              <w:left w:val="nil"/>
              <w:bottom w:val="dotted" w:sz="6" w:space="0" w:color="3F67A5"/>
              <w:right w:val="nil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61B9D" w:rsidRPr="00661B9D" w:rsidRDefault="00661B9D" w:rsidP="00661B9D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61B9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4185" w:type="pct"/>
            <w:tcBorders>
              <w:top w:val="nil"/>
              <w:left w:val="nil"/>
              <w:bottom w:val="dotted" w:sz="6" w:space="0" w:color="3F67A5"/>
              <w:right w:val="nil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61B9D" w:rsidRPr="00661B9D" w:rsidRDefault="00661B9D" w:rsidP="00661B9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標楷體" w:eastAsia="標楷體" w:hAnsi="標楷體" w:cs="細明體"/>
                <w:color w:val="000000"/>
                <w:kern w:val="0"/>
                <w:sz w:val="28"/>
                <w:szCs w:val="28"/>
              </w:rPr>
            </w:pPr>
            <w:r w:rsidRPr="00661B9D">
              <w:rPr>
                <w:rFonts w:ascii="標楷體" w:eastAsia="標楷體" w:hAnsi="標楷體" w:cs="細明體" w:hint="eastAsia"/>
                <w:color w:val="000000"/>
                <w:kern w:val="0"/>
                <w:sz w:val="28"/>
                <w:szCs w:val="28"/>
              </w:rPr>
              <w:t>勞工依法令規定應給予公假者，工資照給，其假期視實際需要定之。</w:t>
            </w:r>
          </w:p>
        </w:tc>
      </w:tr>
      <w:tr w:rsidR="00661B9D" w:rsidRPr="00661B9D" w:rsidTr="00DD7C00">
        <w:tc>
          <w:tcPr>
            <w:tcW w:w="663" w:type="pct"/>
            <w:tcBorders>
              <w:top w:val="nil"/>
              <w:left w:val="nil"/>
              <w:bottom w:val="dotted" w:sz="6" w:space="0" w:color="3F67A5"/>
              <w:right w:val="nil"/>
            </w:tcBorders>
            <w:shd w:val="clear" w:color="auto" w:fill="FFFFFF"/>
            <w:noWrap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61B9D" w:rsidRPr="00661B9D" w:rsidRDefault="00661B9D" w:rsidP="00661B9D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hyperlink r:id="rId14" w:history="1">
              <w:r w:rsidRPr="00661B9D">
                <w:rPr>
                  <w:rFonts w:ascii="標楷體" w:eastAsia="標楷體" w:hAnsi="標楷體" w:cs="新細明體" w:hint="eastAsia"/>
                  <w:color w:val="3366FF"/>
                  <w:kern w:val="0"/>
                  <w:sz w:val="28"/>
                  <w:szCs w:val="28"/>
                  <w:u w:val="single"/>
                  <w:bdr w:val="none" w:sz="0" w:space="0" w:color="auto" w:frame="1"/>
                </w:rPr>
                <w:t>第 9 條</w:t>
              </w:r>
            </w:hyperlink>
          </w:p>
        </w:tc>
        <w:tc>
          <w:tcPr>
            <w:tcW w:w="151" w:type="pct"/>
            <w:tcBorders>
              <w:top w:val="nil"/>
              <w:left w:val="nil"/>
              <w:bottom w:val="dotted" w:sz="6" w:space="0" w:color="3F67A5"/>
              <w:right w:val="nil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61B9D" w:rsidRPr="00661B9D" w:rsidRDefault="00661B9D" w:rsidP="00661B9D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61B9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4185" w:type="pct"/>
            <w:tcBorders>
              <w:top w:val="nil"/>
              <w:left w:val="nil"/>
              <w:bottom w:val="dotted" w:sz="6" w:space="0" w:color="3F67A5"/>
              <w:right w:val="nil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61B9D" w:rsidRPr="00661B9D" w:rsidRDefault="00661B9D" w:rsidP="00661B9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標楷體" w:eastAsia="標楷體" w:hAnsi="標楷體" w:cs="細明體"/>
                <w:color w:val="000000"/>
                <w:kern w:val="0"/>
                <w:sz w:val="28"/>
                <w:szCs w:val="28"/>
              </w:rPr>
            </w:pPr>
            <w:r w:rsidRPr="00661B9D">
              <w:rPr>
                <w:rFonts w:ascii="標楷體" w:eastAsia="標楷體" w:hAnsi="標楷體" w:cs="細明體" w:hint="eastAsia"/>
                <w:color w:val="000000"/>
                <w:kern w:val="0"/>
                <w:sz w:val="28"/>
                <w:szCs w:val="28"/>
              </w:rPr>
              <w:t>雇主不得因勞工請婚假、喪假、公傷病假及公假，扣發全勤獎金。</w:t>
            </w:r>
          </w:p>
        </w:tc>
      </w:tr>
      <w:tr w:rsidR="00661B9D" w:rsidRPr="00661B9D" w:rsidTr="00DD7C00">
        <w:tc>
          <w:tcPr>
            <w:tcW w:w="663" w:type="pct"/>
            <w:tcBorders>
              <w:top w:val="nil"/>
              <w:left w:val="nil"/>
              <w:bottom w:val="dotted" w:sz="6" w:space="0" w:color="3F67A5"/>
              <w:right w:val="nil"/>
            </w:tcBorders>
            <w:shd w:val="clear" w:color="auto" w:fill="FFFFFF"/>
            <w:noWrap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61B9D" w:rsidRPr="00661B9D" w:rsidRDefault="00661B9D" w:rsidP="00661B9D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hyperlink r:id="rId15" w:history="1">
              <w:r w:rsidRPr="00661B9D">
                <w:rPr>
                  <w:rFonts w:ascii="標楷體" w:eastAsia="標楷體" w:hAnsi="標楷體" w:cs="新細明體" w:hint="eastAsia"/>
                  <w:color w:val="3366FF"/>
                  <w:kern w:val="0"/>
                  <w:sz w:val="28"/>
                  <w:szCs w:val="28"/>
                  <w:u w:val="single"/>
                  <w:bdr w:val="none" w:sz="0" w:space="0" w:color="auto" w:frame="1"/>
                </w:rPr>
                <w:t>第 10 條</w:t>
              </w:r>
            </w:hyperlink>
          </w:p>
        </w:tc>
        <w:tc>
          <w:tcPr>
            <w:tcW w:w="151" w:type="pct"/>
            <w:tcBorders>
              <w:top w:val="nil"/>
              <w:left w:val="nil"/>
              <w:bottom w:val="dotted" w:sz="6" w:space="0" w:color="3F67A5"/>
              <w:right w:val="nil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61B9D" w:rsidRPr="00661B9D" w:rsidRDefault="00661B9D" w:rsidP="00661B9D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61B9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4185" w:type="pct"/>
            <w:tcBorders>
              <w:top w:val="nil"/>
              <w:left w:val="nil"/>
              <w:bottom w:val="dotted" w:sz="6" w:space="0" w:color="3F67A5"/>
              <w:right w:val="nil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61B9D" w:rsidRPr="00661B9D" w:rsidRDefault="00661B9D" w:rsidP="00661B9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標楷體" w:eastAsia="標楷體" w:hAnsi="標楷體" w:cs="細明體"/>
                <w:color w:val="000000"/>
                <w:kern w:val="0"/>
                <w:sz w:val="28"/>
                <w:szCs w:val="28"/>
              </w:rPr>
            </w:pPr>
            <w:r w:rsidRPr="00661B9D">
              <w:rPr>
                <w:rFonts w:ascii="標楷體" w:eastAsia="標楷體" w:hAnsi="標楷體" w:cs="細明體" w:hint="eastAsia"/>
                <w:color w:val="000000"/>
                <w:kern w:val="0"/>
                <w:sz w:val="28"/>
                <w:szCs w:val="28"/>
              </w:rPr>
              <w:t>勞工請假時，應於事前親自以口頭或書面敘明請假理由及日數。但遇有急病或緊急事故，得委託他人代辦請假手續。辦理請假手續時，雇主得要求勞工提出有關證明文件。</w:t>
            </w:r>
          </w:p>
        </w:tc>
      </w:tr>
      <w:tr w:rsidR="00661B9D" w:rsidRPr="00661B9D" w:rsidTr="00DD7C00">
        <w:tc>
          <w:tcPr>
            <w:tcW w:w="663" w:type="pct"/>
            <w:tcBorders>
              <w:top w:val="nil"/>
              <w:left w:val="nil"/>
              <w:bottom w:val="dotted" w:sz="6" w:space="0" w:color="3F67A5"/>
              <w:right w:val="nil"/>
            </w:tcBorders>
            <w:shd w:val="clear" w:color="auto" w:fill="FFFFFF"/>
            <w:noWrap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61B9D" w:rsidRPr="00661B9D" w:rsidRDefault="00661B9D" w:rsidP="00661B9D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hyperlink r:id="rId16" w:history="1">
              <w:r w:rsidRPr="00661B9D">
                <w:rPr>
                  <w:rFonts w:ascii="標楷體" w:eastAsia="標楷體" w:hAnsi="標楷體" w:cs="新細明體" w:hint="eastAsia"/>
                  <w:color w:val="3366FF"/>
                  <w:kern w:val="0"/>
                  <w:sz w:val="28"/>
                  <w:szCs w:val="28"/>
                  <w:u w:val="single"/>
                  <w:bdr w:val="none" w:sz="0" w:space="0" w:color="auto" w:frame="1"/>
                </w:rPr>
                <w:t>第 11 條</w:t>
              </w:r>
            </w:hyperlink>
          </w:p>
        </w:tc>
        <w:tc>
          <w:tcPr>
            <w:tcW w:w="151" w:type="pct"/>
            <w:tcBorders>
              <w:top w:val="nil"/>
              <w:left w:val="nil"/>
              <w:bottom w:val="dotted" w:sz="6" w:space="0" w:color="3F67A5"/>
              <w:right w:val="nil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61B9D" w:rsidRPr="00661B9D" w:rsidRDefault="00661B9D" w:rsidP="00661B9D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61B9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4185" w:type="pct"/>
            <w:tcBorders>
              <w:top w:val="nil"/>
              <w:left w:val="nil"/>
              <w:bottom w:val="dotted" w:sz="6" w:space="0" w:color="3F67A5"/>
              <w:right w:val="nil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61B9D" w:rsidRPr="00661B9D" w:rsidRDefault="00661B9D" w:rsidP="00661B9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標楷體" w:eastAsia="標楷體" w:hAnsi="標楷體" w:cs="細明體"/>
                <w:color w:val="000000"/>
                <w:kern w:val="0"/>
                <w:sz w:val="28"/>
                <w:szCs w:val="28"/>
              </w:rPr>
            </w:pPr>
            <w:r w:rsidRPr="00661B9D">
              <w:rPr>
                <w:rFonts w:ascii="標楷體" w:eastAsia="標楷體" w:hAnsi="標楷體" w:cs="細明體" w:hint="eastAsia"/>
                <w:color w:val="000000"/>
                <w:kern w:val="0"/>
                <w:sz w:val="28"/>
                <w:szCs w:val="28"/>
              </w:rPr>
              <w:t>雇主或勞工違反本規則之規定時，主管機關得依本法有關規定辦理。</w:t>
            </w:r>
          </w:p>
        </w:tc>
      </w:tr>
      <w:tr w:rsidR="00661B9D" w:rsidRPr="00661B9D" w:rsidTr="00DD7C00">
        <w:tc>
          <w:tcPr>
            <w:tcW w:w="663" w:type="pct"/>
            <w:tcBorders>
              <w:top w:val="nil"/>
              <w:left w:val="nil"/>
              <w:bottom w:val="dotted" w:sz="6" w:space="0" w:color="3F67A5"/>
              <w:right w:val="nil"/>
            </w:tcBorders>
            <w:shd w:val="clear" w:color="auto" w:fill="FFFFFF"/>
            <w:noWrap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61B9D" w:rsidRPr="00661B9D" w:rsidRDefault="00661B9D" w:rsidP="00661B9D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hyperlink r:id="rId17" w:history="1">
              <w:r w:rsidRPr="00661B9D">
                <w:rPr>
                  <w:rFonts w:ascii="標楷體" w:eastAsia="標楷體" w:hAnsi="標楷體" w:cs="新細明體" w:hint="eastAsia"/>
                  <w:color w:val="3366FF"/>
                  <w:kern w:val="0"/>
                  <w:sz w:val="28"/>
                  <w:szCs w:val="28"/>
                  <w:u w:val="single"/>
                  <w:bdr w:val="none" w:sz="0" w:space="0" w:color="auto" w:frame="1"/>
                </w:rPr>
                <w:t>第 12 條</w:t>
              </w:r>
            </w:hyperlink>
          </w:p>
        </w:tc>
        <w:tc>
          <w:tcPr>
            <w:tcW w:w="151" w:type="pct"/>
            <w:tcBorders>
              <w:top w:val="nil"/>
              <w:left w:val="nil"/>
              <w:bottom w:val="dotted" w:sz="6" w:space="0" w:color="3F67A5"/>
              <w:right w:val="nil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61B9D" w:rsidRPr="00661B9D" w:rsidRDefault="00661B9D" w:rsidP="00661B9D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61B9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4185" w:type="pct"/>
            <w:tcBorders>
              <w:top w:val="nil"/>
              <w:left w:val="nil"/>
              <w:bottom w:val="dotted" w:sz="6" w:space="0" w:color="3F67A5"/>
              <w:right w:val="nil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61B9D" w:rsidRPr="00661B9D" w:rsidRDefault="00661B9D" w:rsidP="00661B9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標楷體" w:eastAsia="標楷體" w:hAnsi="標楷體" w:cs="細明體"/>
                <w:color w:val="000000"/>
                <w:kern w:val="0"/>
                <w:sz w:val="28"/>
                <w:szCs w:val="28"/>
              </w:rPr>
            </w:pPr>
            <w:r w:rsidRPr="00661B9D">
              <w:rPr>
                <w:rFonts w:ascii="標楷體" w:eastAsia="標楷體" w:hAnsi="標楷體" w:cs="細明體" w:hint="eastAsia"/>
                <w:color w:val="000000"/>
                <w:kern w:val="0"/>
                <w:sz w:val="28"/>
                <w:szCs w:val="28"/>
              </w:rPr>
              <w:t>本規則自發布日施行。</w:t>
            </w:r>
          </w:p>
        </w:tc>
      </w:tr>
    </w:tbl>
    <w:p w:rsidR="00F25471" w:rsidRPr="00661B9D" w:rsidRDefault="00F25471" w:rsidP="00661B9D">
      <w:pPr>
        <w:spacing w:line="0" w:lineRule="atLeast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sectPr w:rsidR="00F25471" w:rsidRPr="00661B9D" w:rsidSect="00DD7C00">
      <w:pgSz w:w="11906" w:h="16838"/>
      <w:pgMar w:top="794" w:right="1134" w:bottom="79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12644"/>
    <w:multiLevelType w:val="hybridMultilevel"/>
    <w:tmpl w:val="1B0036EE"/>
    <w:lvl w:ilvl="0" w:tplc="F94A57D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B9D"/>
    <w:rsid w:val="00661B9D"/>
    <w:rsid w:val="00DD7C00"/>
    <w:rsid w:val="00F25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C00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C0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63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w.moj.gov.tw/LawClass/LawSingle.aspx?Pcode=N0030006&amp;FLNO=3" TargetMode="External"/><Relationship Id="rId13" Type="http://schemas.openxmlformats.org/officeDocument/2006/relationships/hyperlink" Target="https://law.moj.gov.tw/LawClass/LawSingle.aspx?Pcode=N0030006&amp;FLNO=8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law.moj.gov.tw/LawClass/LawSingle.aspx?Pcode=N0030006&amp;FLNO=2" TargetMode="External"/><Relationship Id="rId12" Type="http://schemas.openxmlformats.org/officeDocument/2006/relationships/hyperlink" Target="https://law.moj.gov.tw/LawClass/LawSingle.aspx?Pcode=N0030006&amp;FLNO=7" TargetMode="External"/><Relationship Id="rId17" Type="http://schemas.openxmlformats.org/officeDocument/2006/relationships/hyperlink" Target="https://law.moj.gov.tw/LawClass/LawSingle.aspx?Pcode=N0030006&amp;FLNO=12" TargetMode="External"/><Relationship Id="rId2" Type="http://schemas.openxmlformats.org/officeDocument/2006/relationships/styles" Target="styles.xml"/><Relationship Id="rId16" Type="http://schemas.openxmlformats.org/officeDocument/2006/relationships/hyperlink" Target="https://law.moj.gov.tw/LawClass/LawSingle.aspx?Pcode=N0030006&amp;FLNO=1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aw.moj.gov.tw/LawClass/LawSingle.aspx?Pcode=N0030006&amp;FLNO=1" TargetMode="External"/><Relationship Id="rId11" Type="http://schemas.openxmlformats.org/officeDocument/2006/relationships/hyperlink" Target="https://law.moj.gov.tw/LawClass/LawSingle.aspx?Pcode=N0030006&amp;FLNO=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aw.moj.gov.tw/LawClass/LawSingle.aspx?Pcode=N0030006&amp;FLNO=10" TargetMode="External"/><Relationship Id="rId10" Type="http://schemas.openxmlformats.org/officeDocument/2006/relationships/hyperlink" Target="https://law.moj.gov.tw/LawClass/LawSingle.aspx?Pcode=N0030006&amp;FLNO=5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law.moj.gov.tw/LawClass/LawSingle.aspx?Pcode=N0030006&amp;FLNO=4" TargetMode="External"/><Relationship Id="rId14" Type="http://schemas.openxmlformats.org/officeDocument/2006/relationships/hyperlink" Target="https://law.moj.gov.tw/LawClass/LawSingle.aspx?Pcode=N0030006&amp;FLNO=9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280</Words>
  <Characters>1600</Characters>
  <Application>Microsoft Office Word</Application>
  <DocSecurity>0</DocSecurity>
  <Lines>13</Lines>
  <Paragraphs>3</Paragraphs>
  <ScaleCrop>false</ScaleCrop>
  <Company/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2018-11-28T01:05:00Z</dcterms:created>
  <dcterms:modified xsi:type="dcterms:W3CDTF">2018-11-28T01:12:00Z</dcterms:modified>
</cp:coreProperties>
</file>